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A803" w14:textId="77777777" w:rsidR="005313BB" w:rsidRPr="007B54DB" w:rsidRDefault="00FF6008" w:rsidP="009D0DDD">
      <w:pPr>
        <w:pStyle w:val="Zitat"/>
        <w:spacing w:before="0" w:after="0" w:line="240" w:lineRule="auto"/>
        <w:jc w:val="left"/>
        <w:rPr>
          <w:rFonts w:ascii="Segoe UI" w:hAnsi="Segoe UI" w:cs="Segoe UI"/>
          <w:i w:val="0"/>
          <w:iCs w:val="0"/>
          <w:sz w:val="22"/>
          <w:szCs w:val="22"/>
        </w:rPr>
      </w:pPr>
      <w:r w:rsidRPr="007B54DB">
        <w:rPr>
          <w:rFonts w:ascii="Segoe UI" w:hAnsi="Segoe UI" w:cs="Segoe UI"/>
          <w:i w:val="0"/>
          <w:iCs w:val="0"/>
          <w:sz w:val="22"/>
          <w:szCs w:val="22"/>
        </w:rPr>
        <w:softHyphen/>
      </w:r>
      <w:r w:rsidR="009C061B" w:rsidRPr="007B54DB">
        <w:rPr>
          <w:rFonts w:ascii="Segoe UI" w:hAnsi="Segoe UI" w:cs="Segoe UI"/>
          <w:i w:val="0"/>
          <w:iCs w:val="0"/>
          <w:sz w:val="22"/>
          <w:szCs w:val="22"/>
        </w:rPr>
        <w:softHyphen/>
      </w:r>
    </w:p>
    <w:p w14:paraId="47B86757" w14:textId="77777777" w:rsidR="009F7550" w:rsidRPr="009F7550" w:rsidRDefault="009F7550" w:rsidP="007B54DB">
      <w:pPr>
        <w:rPr>
          <w:rFonts w:ascii="Segoe UI" w:hAnsi="Segoe UI" w:cs="Segoe UI"/>
          <w:b/>
          <w:bCs/>
          <w:sz w:val="22"/>
          <w:szCs w:val="22"/>
        </w:rPr>
      </w:pPr>
      <w:r w:rsidRPr="009F7550">
        <w:rPr>
          <w:rFonts w:ascii="Segoe UI" w:hAnsi="Segoe UI" w:cs="Segoe UI"/>
          <w:b/>
          <w:bCs/>
          <w:sz w:val="22"/>
          <w:szCs w:val="22"/>
        </w:rPr>
        <w:t>Allgemeines</w:t>
      </w:r>
    </w:p>
    <w:p w14:paraId="21271C5F" w14:textId="164A9EBD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  <w:r w:rsidRPr="007B54DB">
        <w:rPr>
          <w:rFonts w:ascii="Segoe UI" w:hAnsi="Segoe UI" w:cs="Segoe UI"/>
          <w:sz w:val="22"/>
          <w:szCs w:val="22"/>
        </w:rPr>
        <w:t>Die Stadtwerke Ditzingen</w:t>
      </w:r>
      <w:r w:rsidR="009F7550">
        <w:rPr>
          <w:rFonts w:ascii="Segoe UI" w:hAnsi="Segoe UI" w:cs="Segoe UI"/>
          <w:sz w:val="22"/>
          <w:szCs w:val="22"/>
        </w:rPr>
        <w:t xml:space="preserve"> GmbH &amp; Co. KG</w:t>
      </w:r>
      <w:r w:rsidRPr="007B54DB">
        <w:rPr>
          <w:rFonts w:ascii="Segoe UI" w:hAnsi="Segoe UI" w:cs="Segoe UI"/>
          <w:sz w:val="22"/>
          <w:szCs w:val="22"/>
        </w:rPr>
        <w:t xml:space="preserve"> sind bemüht, ihre Website im Einklang mit § 10 Absatz 1 des Landesbehindertengleichstellungsgesetzes (L-BGG) barrierefrei zugänglich zu machen.</w:t>
      </w:r>
    </w:p>
    <w:p w14:paraId="74783DB4" w14:textId="77777777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</w:p>
    <w:p w14:paraId="43E41063" w14:textId="77777777" w:rsidR="007B54DB" w:rsidRPr="007B54DB" w:rsidRDefault="007B54DB" w:rsidP="007B54DB">
      <w:pPr>
        <w:rPr>
          <w:rFonts w:ascii="Segoe UI" w:hAnsi="Segoe UI" w:cs="Segoe UI"/>
          <w:b/>
          <w:bCs/>
          <w:sz w:val="22"/>
          <w:szCs w:val="22"/>
        </w:rPr>
      </w:pPr>
      <w:r w:rsidRPr="007B54DB">
        <w:rPr>
          <w:rFonts w:ascii="Segoe UI" w:hAnsi="Segoe UI" w:cs="Segoe UI"/>
          <w:b/>
          <w:bCs/>
          <w:sz w:val="22"/>
          <w:szCs w:val="22"/>
        </w:rPr>
        <w:t>Stand der Vereinbarkeit mit den Anforderungen:</w:t>
      </w:r>
    </w:p>
    <w:p w14:paraId="1F557252" w14:textId="5CA2FE61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  <w:r w:rsidRPr="007B54DB">
        <w:rPr>
          <w:rFonts w:ascii="Segoe UI" w:hAnsi="Segoe UI" w:cs="Segoe UI"/>
          <w:sz w:val="22"/>
          <w:szCs w:val="22"/>
        </w:rPr>
        <w:t xml:space="preserve">Diese Website ist derzeit nicht barrierefrei. Ein umfassender Relaunch unserer Internetseite befindet sich </w:t>
      </w:r>
      <w:r w:rsidR="00060E34">
        <w:rPr>
          <w:rFonts w:ascii="Segoe UI" w:hAnsi="Segoe UI" w:cs="Segoe UI"/>
          <w:sz w:val="22"/>
          <w:szCs w:val="22"/>
        </w:rPr>
        <w:t xml:space="preserve">derzeit </w:t>
      </w:r>
      <w:r w:rsidRPr="007B54DB">
        <w:rPr>
          <w:rFonts w:ascii="Segoe UI" w:hAnsi="Segoe UI" w:cs="Segoe UI"/>
          <w:sz w:val="22"/>
          <w:szCs w:val="22"/>
        </w:rPr>
        <w:t xml:space="preserve">in </w:t>
      </w:r>
      <w:r w:rsidR="00060E34">
        <w:rPr>
          <w:rFonts w:ascii="Segoe UI" w:hAnsi="Segoe UI" w:cs="Segoe UI"/>
          <w:sz w:val="22"/>
          <w:szCs w:val="22"/>
        </w:rPr>
        <w:t>B</w:t>
      </w:r>
      <w:r w:rsidR="00060E34" w:rsidRPr="007B54DB">
        <w:rPr>
          <w:rFonts w:ascii="Segoe UI" w:hAnsi="Segoe UI" w:cs="Segoe UI"/>
          <w:sz w:val="22"/>
          <w:szCs w:val="22"/>
        </w:rPr>
        <w:t>e</w:t>
      </w:r>
      <w:r w:rsidR="00060E34">
        <w:rPr>
          <w:rFonts w:ascii="Segoe UI" w:hAnsi="Segoe UI" w:cs="Segoe UI"/>
          <w:sz w:val="22"/>
          <w:szCs w:val="22"/>
        </w:rPr>
        <w:t>a</w:t>
      </w:r>
      <w:r w:rsidR="00060E34" w:rsidRPr="007B54DB">
        <w:rPr>
          <w:rFonts w:ascii="Segoe UI" w:hAnsi="Segoe UI" w:cs="Segoe UI"/>
          <w:sz w:val="22"/>
          <w:szCs w:val="22"/>
        </w:rPr>
        <w:t>rbeitung</w:t>
      </w:r>
      <w:r w:rsidRPr="007B54DB">
        <w:rPr>
          <w:rFonts w:ascii="Segoe UI" w:hAnsi="Segoe UI" w:cs="Segoe UI"/>
          <w:sz w:val="22"/>
          <w:szCs w:val="22"/>
        </w:rPr>
        <w:t xml:space="preserve"> und wird eine barrierefreie Gestaltung beinhalten. Die </w:t>
      </w:r>
      <w:r w:rsidR="00060E34">
        <w:rPr>
          <w:rFonts w:ascii="Segoe UI" w:hAnsi="Segoe UI" w:cs="Segoe UI"/>
          <w:sz w:val="22"/>
          <w:szCs w:val="22"/>
        </w:rPr>
        <w:t>Veröffentlichung</w:t>
      </w:r>
      <w:r w:rsidRPr="007B54DB">
        <w:rPr>
          <w:rFonts w:ascii="Segoe UI" w:hAnsi="Segoe UI" w:cs="Segoe UI"/>
          <w:sz w:val="22"/>
          <w:szCs w:val="22"/>
        </w:rPr>
        <w:t xml:space="preserve"> erfolgt </w:t>
      </w:r>
      <w:r w:rsidR="00060E34">
        <w:rPr>
          <w:rFonts w:ascii="Segoe UI" w:hAnsi="Segoe UI" w:cs="Segoe UI"/>
          <w:sz w:val="22"/>
          <w:szCs w:val="22"/>
        </w:rPr>
        <w:t>in Kürze, im Laufe des Jahres 2025.</w:t>
      </w:r>
    </w:p>
    <w:p w14:paraId="2C0F6ACA" w14:textId="77777777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</w:p>
    <w:p w14:paraId="6680874B" w14:textId="77777777" w:rsidR="007B54DB" w:rsidRPr="007B54DB" w:rsidRDefault="007B54DB" w:rsidP="007B54DB">
      <w:pPr>
        <w:rPr>
          <w:rFonts w:ascii="Segoe UI" w:hAnsi="Segoe UI" w:cs="Segoe UI"/>
          <w:b/>
          <w:bCs/>
          <w:sz w:val="22"/>
          <w:szCs w:val="22"/>
        </w:rPr>
      </w:pPr>
      <w:r w:rsidRPr="007B54DB">
        <w:rPr>
          <w:rFonts w:ascii="Segoe UI" w:hAnsi="Segoe UI" w:cs="Segoe UI"/>
          <w:b/>
          <w:bCs/>
          <w:sz w:val="22"/>
          <w:szCs w:val="22"/>
        </w:rPr>
        <w:t>Nicht barrierefreie Inhalte:</w:t>
      </w:r>
    </w:p>
    <w:p w14:paraId="6BD34620" w14:textId="48BB14C0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  <w:r w:rsidRPr="007B54DB">
        <w:rPr>
          <w:rFonts w:ascii="Segoe UI" w:hAnsi="Segoe UI" w:cs="Segoe UI"/>
          <w:sz w:val="22"/>
          <w:szCs w:val="22"/>
        </w:rPr>
        <w:t>Ein Großteil unserer derzeit zur Verfügung stehenden Inhalte, insbesondere PDF-Dokumente (z. B. Formulare, Preisblätter), ist bislang nicht barrierefrei. Eine vollständige Prüfung der Barrierefreiheit dieser Dateien konnte bislang aus zeitlichen Gründen nicht erfolgen.</w:t>
      </w:r>
    </w:p>
    <w:p w14:paraId="23361976" w14:textId="77777777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</w:p>
    <w:p w14:paraId="6D7B83A1" w14:textId="77777777" w:rsidR="007B54DB" w:rsidRPr="007B54DB" w:rsidRDefault="007B54DB" w:rsidP="007B54DB">
      <w:pPr>
        <w:rPr>
          <w:rFonts w:ascii="Segoe UI" w:hAnsi="Segoe UI" w:cs="Segoe UI"/>
          <w:b/>
          <w:bCs/>
          <w:sz w:val="22"/>
          <w:szCs w:val="22"/>
        </w:rPr>
      </w:pPr>
      <w:r w:rsidRPr="007B54DB">
        <w:rPr>
          <w:rFonts w:ascii="Segoe UI" w:hAnsi="Segoe UI" w:cs="Segoe UI"/>
          <w:b/>
          <w:bCs/>
          <w:sz w:val="22"/>
          <w:szCs w:val="22"/>
        </w:rPr>
        <w:t>Kontakt und Feedback:</w:t>
      </w:r>
    </w:p>
    <w:p w14:paraId="3675A76F" w14:textId="77777777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  <w:r w:rsidRPr="007B54DB">
        <w:rPr>
          <w:rFonts w:ascii="Segoe UI" w:hAnsi="Segoe UI" w:cs="Segoe UI"/>
          <w:sz w:val="22"/>
          <w:szCs w:val="22"/>
        </w:rPr>
        <w:t>Wenn Sie auf Barrieren stoßen oder Informationen benötigen, die derzeit nicht barrierefrei zugänglich sind, können Sie uns jederzeit kontaktieren.</w:t>
      </w:r>
    </w:p>
    <w:p w14:paraId="21BBF1D7" w14:textId="15DB499F" w:rsidR="007B54DB" w:rsidRPr="007B54DB" w:rsidRDefault="005B35E8" w:rsidP="007B54DB">
      <w:pPr>
        <w:rPr>
          <w:rFonts w:ascii="Segoe UI" w:hAnsi="Segoe UI" w:cs="Segoe UI"/>
          <w:sz w:val="22"/>
          <w:szCs w:val="22"/>
        </w:rPr>
      </w:pPr>
      <w:r w:rsidRPr="007B54DB">
        <w:rPr>
          <w:rFonts w:ascii="Segoe UI" w:hAnsi="Segoe UI" w:cs="Segoe UI"/>
          <w:sz w:val="22"/>
          <w:szCs w:val="22"/>
        </w:rPr>
        <w:t>Stadtwerke Ditzingen</w:t>
      </w:r>
      <w:r>
        <w:rPr>
          <w:rFonts w:ascii="Segoe UI" w:hAnsi="Segoe UI" w:cs="Segoe UI"/>
          <w:sz w:val="22"/>
          <w:szCs w:val="22"/>
        </w:rPr>
        <w:t xml:space="preserve"> GmbH &amp; Co. KG</w:t>
      </w:r>
      <w:r w:rsidRPr="007B54DB">
        <w:rPr>
          <w:rFonts w:ascii="Segoe UI" w:hAnsi="Segoe UI" w:cs="Segoe UI"/>
          <w:sz w:val="22"/>
          <w:szCs w:val="22"/>
        </w:rPr>
        <w:t xml:space="preserve"> </w:t>
      </w:r>
      <w:r w:rsidR="00505504">
        <w:rPr>
          <w:rFonts w:ascii="Segoe UI" w:hAnsi="Segoe UI" w:cs="Segoe UI"/>
          <w:sz w:val="22"/>
          <w:szCs w:val="22"/>
        </w:rPr>
        <w:br/>
      </w:r>
      <w:r w:rsidR="00B60BC6">
        <w:rPr>
          <w:rFonts w:ascii="Segoe UI" w:hAnsi="Segoe UI" w:cs="Segoe UI"/>
          <w:sz w:val="22"/>
          <w:szCs w:val="22"/>
        </w:rPr>
        <w:t>Bauernstraße 76/1</w:t>
      </w:r>
      <w:r w:rsidR="00505504">
        <w:rPr>
          <w:rFonts w:ascii="Segoe UI" w:hAnsi="Segoe UI" w:cs="Segoe UI"/>
          <w:sz w:val="22"/>
          <w:szCs w:val="22"/>
        </w:rPr>
        <w:br/>
      </w:r>
      <w:r w:rsidR="00B60BC6">
        <w:rPr>
          <w:rFonts w:ascii="Segoe UI" w:hAnsi="Segoe UI" w:cs="Segoe UI"/>
          <w:sz w:val="22"/>
          <w:szCs w:val="22"/>
        </w:rPr>
        <w:t>71254 Ditzingen</w:t>
      </w:r>
      <w:r w:rsidR="00505504">
        <w:rPr>
          <w:rFonts w:ascii="Segoe UI" w:hAnsi="Segoe UI" w:cs="Segoe UI"/>
          <w:sz w:val="22"/>
          <w:szCs w:val="22"/>
        </w:rPr>
        <w:br/>
      </w:r>
      <w:r w:rsidR="007B54DB" w:rsidRPr="007B54DB">
        <w:rPr>
          <w:rFonts w:ascii="Segoe UI" w:hAnsi="Segoe UI" w:cs="Segoe UI"/>
          <w:sz w:val="22"/>
          <w:szCs w:val="22"/>
        </w:rPr>
        <w:t xml:space="preserve">E-Mail: </w:t>
      </w:r>
      <w:hyperlink r:id="rId7" w:history="1">
        <w:r w:rsidR="00505504" w:rsidRPr="00D70831">
          <w:rPr>
            <w:rStyle w:val="Hyperlink"/>
            <w:rFonts w:ascii="Segoe UI" w:hAnsi="Segoe UI" w:cs="Segoe UI"/>
            <w:sz w:val="22"/>
            <w:szCs w:val="22"/>
          </w:rPr>
          <w:t>barrierefreiheit@sw-ditzingen.de</w:t>
        </w:r>
      </w:hyperlink>
      <w:r w:rsidR="00505504">
        <w:rPr>
          <w:rFonts w:ascii="Segoe UI" w:hAnsi="Segoe UI" w:cs="Segoe UI"/>
          <w:sz w:val="22"/>
          <w:szCs w:val="22"/>
        </w:rPr>
        <w:br/>
      </w:r>
      <w:r w:rsidR="007B54DB" w:rsidRPr="007B54DB">
        <w:rPr>
          <w:rFonts w:ascii="Segoe UI" w:hAnsi="Segoe UI" w:cs="Segoe UI"/>
          <w:sz w:val="22"/>
          <w:szCs w:val="22"/>
        </w:rPr>
        <w:t xml:space="preserve">Telefon: </w:t>
      </w:r>
      <w:r w:rsidR="00B60BC6">
        <w:rPr>
          <w:rFonts w:ascii="Segoe UI" w:hAnsi="Segoe UI" w:cs="Segoe UI"/>
          <w:sz w:val="22"/>
          <w:szCs w:val="22"/>
        </w:rPr>
        <w:t>07156 16584-0</w:t>
      </w:r>
    </w:p>
    <w:p w14:paraId="42398E89" w14:textId="77777777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</w:p>
    <w:p w14:paraId="351DF7E9" w14:textId="77777777" w:rsidR="007B54DB" w:rsidRPr="007B54DB" w:rsidRDefault="007B54DB" w:rsidP="007B54DB">
      <w:pPr>
        <w:rPr>
          <w:rFonts w:ascii="Segoe UI" w:hAnsi="Segoe UI" w:cs="Segoe UI"/>
          <w:b/>
          <w:bCs/>
          <w:sz w:val="22"/>
          <w:szCs w:val="22"/>
        </w:rPr>
      </w:pPr>
      <w:r w:rsidRPr="007B54DB">
        <w:rPr>
          <w:rFonts w:ascii="Segoe UI" w:hAnsi="Segoe UI" w:cs="Segoe UI"/>
          <w:b/>
          <w:bCs/>
          <w:sz w:val="22"/>
          <w:szCs w:val="22"/>
        </w:rPr>
        <w:t>Durchsetzungsverfahren:</w:t>
      </w:r>
    </w:p>
    <w:p w14:paraId="59BC6CD3" w14:textId="77777777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  <w:r w:rsidRPr="007B54DB">
        <w:rPr>
          <w:rFonts w:ascii="Segoe UI" w:hAnsi="Segoe UI" w:cs="Segoe UI"/>
          <w:sz w:val="22"/>
          <w:szCs w:val="22"/>
        </w:rPr>
        <w:t>Wenn Sie der Meinung sind, durch eine unzureichende barrierefreie Gestaltung benachteiligt zu sein, können Sie sich an die Schlichtungsstelle des Landeszentrums Barrierefreiheit wenden:</w:t>
      </w:r>
    </w:p>
    <w:p w14:paraId="1591CC0E" w14:textId="7DC38BF1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  <w:r w:rsidRPr="007B54DB">
        <w:rPr>
          <w:rFonts w:ascii="Segoe UI" w:hAnsi="Segoe UI" w:cs="Segoe UI"/>
          <w:sz w:val="22"/>
          <w:szCs w:val="22"/>
        </w:rPr>
        <w:t>Landeszentrum Barrierefreiheit Baden-Württemberg (LZ-BARR)</w:t>
      </w:r>
      <w:r w:rsidR="00A760BE">
        <w:rPr>
          <w:rFonts w:ascii="Segoe UI" w:hAnsi="Segoe UI" w:cs="Segoe UI"/>
          <w:sz w:val="22"/>
          <w:szCs w:val="22"/>
        </w:rPr>
        <w:br/>
      </w:r>
      <w:r w:rsidRPr="007B54DB">
        <w:rPr>
          <w:rFonts w:ascii="Segoe UI" w:hAnsi="Segoe UI" w:cs="Segoe UI"/>
          <w:sz w:val="22"/>
          <w:szCs w:val="22"/>
        </w:rPr>
        <w:t>Schlichtungsstelle</w:t>
      </w:r>
      <w:r w:rsidR="00E85658">
        <w:rPr>
          <w:rFonts w:ascii="Segoe UI" w:hAnsi="Segoe UI" w:cs="Segoe UI"/>
          <w:sz w:val="22"/>
          <w:szCs w:val="22"/>
        </w:rPr>
        <w:br/>
      </w:r>
      <w:hyperlink r:id="rId8" w:history="1">
        <w:r w:rsidR="00E85658" w:rsidRPr="007B54DB">
          <w:rPr>
            <w:rStyle w:val="Hyperlink"/>
            <w:rFonts w:ascii="Segoe UI" w:hAnsi="Segoe UI" w:cs="Segoe UI"/>
            <w:sz w:val="22"/>
            <w:szCs w:val="22"/>
          </w:rPr>
          <w:t>www.lzbw.de/schlichtung</w:t>
        </w:r>
      </w:hyperlink>
    </w:p>
    <w:p w14:paraId="20FA96A6" w14:textId="77777777" w:rsidR="007B54DB" w:rsidRPr="007B54DB" w:rsidRDefault="007B54DB" w:rsidP="007B54DB">
      <w:pPr>
        <w:rPr>
          <w:rFonts w:ascii="Segoe UI" w:hAnsi="Segoe UI" w:cs="Segoe UI"/>
          <w:sz w:val="22"/>
          <w:szCs w:val="22"/>
        </w:rPr>
      </w:pPr>
    </w:p>
    <w:sectPr w:rsidR="007B54DB" w:rsidRPr="007B5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11A0" w14:textId="77777777" w:rsidR="008B5EC3" w:rsidRDefault="008B5EC3" w:rsidP="00852BEF">
      <w:pPr>
        <w:spacing w:after="0" w:line="240" w:lineRule="auto"/>
      </w:pPr>
      <w:r>
        <w:separator/>
      </w:r>
    </w:p>
  </w:endnote>
  <w:endnote w:type="continuationSeparator" w:id="0">
    <w:p w14:paraId="3061A1A5" w14:textId="77777777" w:rsidR="008B5EC3" w:rsidRDefault="008B5EC3" w:rsidP="0085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D132" w14:textId="77777777" w:rsidR="009B23A8" w:rsidRDefault="009B23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ook w:val="04A0" w:firstRow="1" w:lastRow="0" w:firstColumn="1" w:lastColumn="0" w:noHBand="0" w:noVBand="1"/>
    </w:tblPr>
    <w:tblGrid>
      <w:gridCol w:w="2243"/>
      <w:gridCol w:w="4583"/>
      <w:gridCol w:w="2240"/>
    </w:tblGrid>
    <w:tr w:rsidR="00055FB1" w:rsidRPr="0076439E" w14:paraId="0299797F" w14:textId="77777777" w:rsidTr="002054F0">
      <w:tc>
        <w:tcPr>
          <w:tcW w:w="2264" w:type="dxa"/>
        </w:tcPr>
        <w:p w14:paraId="3DFB6E98" w14:textId="7CF1F51F" w:rsidR="00055FB1" w:rsidRDefault="009B23A8" w:rsidP="00055FB1">
          <w:pPr>
            <w:pStyle w:val="Fuzeile"/>
            <w:rPr>
              <w:rFonts w:ascii="Segoe UI" w:hAnsi="Segoe UI" w:cs="Segoe UI"/>
              <w:color w:val="000000" w:themeColor="text1"/>
              <w:sz w:val="18"/>
              <w:szCs w:val="18"/>
            </w:rPr>
          </w:pPr>
          <w:bookmarkStart w:id="0" w:name="_Hlk178065758"/>
          <w:r w:rsidRPr="009B23A8">
            <w:rPr>
              <w:rFonts w:ascii="Segoe UI" w:hAnsi="Segoe UI" w:cs="Segoe UI"/>
              <w:color w:val="000000" w:themeColor="text1"/>
              <w:sz w:val="18"/>
              <w:szCs w:val="18"/>
            </w:rPr>
            <w:t>FB_MA_001_01</w:t>
          </w:r>
        </w:p>
      </w:tc>
      <w:tc>
        <w:tcPr>
          <w:tcW w:w="4680" w:type="dxa"/>
        </w:tcPr>
        <w:p w14:paraId="71CE951B" w14:textId="77777777" w:rsidR="00055FB1" w:rsidRDefault="00055FB1" w:rsidP="00055FB1">
          <w:pPr>
            <w:pStyle w:val="Fuzeile"/>
            <w:jc w:val="center"/>
            <w:rPr>
              <w:rFonts w:ascii="Segoe UI" w:hAnsi="Segoe UI" w:cs="Segoe UI"/>
              <w:color w:val="000000" w:themeColor="text1"/>
              <w:sz w:val="18"/>
              <w:szCs w:val="18"/>
            </w:rPr>
          </w:pP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t xml:space="preserve">Seite </w:t>
          </w: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fldChar w:fldCharType="begin"/>
          </w: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instrText>PAGE  \* Arabic  \* MERGEFORMAT</w:instrText>
          </w: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Segoe UI" w:hAnsi="Segoe UI" w:cs="Segoe UI"/>
              <w:color w:val="000000" w:themeColor="text1"/>
              <w:sz w:val="18"/>
              <w:szCs w:val="18"/>
            </w:rPr>
            <w:t>1</w:t>
          </w: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fldChar w:fldCharType="end"/>
          </w: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t xml:space="preserve"> von </w:t>
          </w: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fldChar w:fldCharType="begin"/>
          </w: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instrText>NUMPAGES \* Arabisch \* MERGEFORMAT</w:instrText>
          </w: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Segoe UI" w:hAnsi="Segoe UI" w:cs="Segoe UI"/>
              <w:color w:val="000000" w:themeColor="text1"/>
              <w:sz w:val="18"/>
              <w:szCs w:val="18"/>
            </w:rPr>
            <w:t>4</w:t>
          </w:r>
          <w:r w:rsidRPr="0076439E">
            <w:rPr>
              <w:rFonts w:ascii="Segoe UI" w:hAnsi="Segoe UI" w:cs="Segoe UI"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2268" w:type="dxa"/>
        </w:tcPr>
        <w:p w14:paraId="1D3B2F7C" w14:textId="2FFC3E30" w:rsidR="00055FB1" w:rsidRPr="0076439E" w:rsidRDefault="00055FB1" w:rsidP="00055FB1">
          <w:pPr>
            <w:pStyle w:val="Fuzeile"/>
            <w:jc w:val="right"/>
            <w:rPr>
              <w:rFonts w:ascii="Segoe UI" w:hAnsi="Segoe UI" w:cs="Segoe UI"/>
              <w:color w:val="000000" w:themeColor="text1"/>
              <w:sz w:val="18"/>
              <w:szCs w:val="18"/>
            </w:rPr>
          </w:pPr>
          <w:r>
            <w:rPr>
              <w:rFonts w:ascii="Segoe UI" w:hAnsi="Segoe UI" w:cs="Segoe UI"/>
              <w:color w:val="000000" w:themeColor="text1"/>
              <w:sz w:val="18"/>
              <w:szCs w:val="18"/>
            </w:rPr>
            <w:t xml:space="preserve">Stand: </w:t>
          </w:r>
          <w:r w:rsidR="00DC27DB">
            <w:rPr>
              <w:rFonts w:ascii="Segoe UI" w:hAnsi="Segoe UI" w:cs="Segoe UI"/>
              <w:color w:val="000000" w:themeColor="text1"/>
              <w:sz w:val="18"/>
              <w:szCs w:val="18"/>
            </w:rPr>
            <w:t>25.06.2025</w:t>
          </w:r>
        </w:p>
      </w:tc>
    </w:tr>
    <w:bookmarkEnd w:id="0"/>
  </w:tbl>
  <w:p w14:paraId="75DCE6ED" w14:textId="77777777" w:rsidR="00055FB1" w:rsidRPr="00103D52" w:rsidRDefault="00055FB1">
    <w:pPr>
      <w:pStyle w:val="Fuzeile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8B8E" w14:textId="77777777" w:rsidR="009B23A8" w:rsidRDefault="009B23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2F540" w14:textId="77777777" w:rsidR="008B5EC3" w:rsidRDefault="008B5EC3" w:rsidP="00852BEF">
      <w:pPr>
        <w:spacing w:after="0" w:line="240" w:lineRule="auto"/>
      </w:pPr>
      <w:r>
        <w:separator/>
      </w:r>
    </w:p>
  </w:footnote>
  <w:footnote w:type="continuationSeparator" w:id="0">
    <w:p w14:paraId="52181491" w14:textId="77777777" w:rsidR="008B5EC3" w:rsidRDefault="008B5EC3" w:rsidP="0085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CF93" w14:textId="77777777" w:rsidR="009B23A8" w:rsidRDefault="009B23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55F9" w14:textId="6D69720B" w:rsidR="00A36A56" w:rsidRDefault="00A36A56" w:rsidP="00A36A56">
    <w:pPr>
      <w:pStyle w:val="Kopfzeile"/>
      <w:pBdr>
        <w:bottom w:val="single" w:sz="4" w:space="7" w:color="auto"/>
      </w:pBdr>
      <w:jc w:val="right"/>
      <w:rPr>
        <w:rFonts w:ascii="Segoe UI" w:hAnsi="Segoe UI" w:cs="Segoe UI"/>
        <w:b/>
        <w:bCs/>
        <w:color w:val="000000" w:themeColor="text1"/>
        <w:sz w:val="36"/>
        <w:szCs w:val="36"/>
      </w:rPr>
    </w:pPr>
    <w:r>
      <w:rPr>
        <w:noProof/>
      </w:rPr>
      <w:drawing>
        <wp:inline distT="0" distB="0" distL="0" distR="0" wp14:anchorId="01490A35" wp14:editId="6E8D7439">
          <wp:extent cx="1144072" cy="323850"/>
          <wp:effectExtent l="0" t="0" r="0" b="0"/>
          <wp:docPr id="106128858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8858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73" cy="33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2030F" w14:textId="76A28031" w:rsidR="00852BEF" w:rsidRPr="00B31935" w:rsidRDefault="006F3037" w:rsidP="00D840F1">
    <w:pPr>
      <w:pStyle w:val="Kopfzeile"/>
      <w:pBdr>
        <w:bottom w:val="single" w:sz="4" w:space="7" w:color="auto"/>
      </w:pBdr>
      <w:rPr>
        <w:rFonts w:ascii="Segoe UI" w:hAnsi="Segoe UI" w:cs="Segoe UI"/>
        <w:b/>
        <w:bCs/>
        <w:color w:val="000000" w:themeColor="text1"/>
        <w:sz w:val="28"/>
        <w:szCs w:val="28"/>
      </w:rPr>
    </w:pPr>
    <w:r>
      <w:rPr>
        <w:rFonts w:ascii="Segoe UI" w:hAnsi="Segoe UI" w:cs="Segoe UI"/>
        <w:b/>
        <w:bCs/>
        <w:color w:val="000000" w:themeColor="text1"/>
        <w:sz w:val="28"/>
        <w:szCs w:val="28"/>
      </w:rPr>
      <w:t>Erklärung zur Barrierefreiheit</w:t>
    </w:r>
  </w:p>
  <w:p w14:paraId="493FBE43" w14:textId="0C370056" w:rsidR="00852BEF" w:rsidRPr="00F93573" w:rsidRDefault="00852BEF" w:rsidP="00652002">
    <w:pPr>
      <w:pStyle w:val="Kopfzeil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6856" w14:textId="77777777" w:rsidR="009B23A8" w:rsidRDefault="009B23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24A0F"/>
    <w:multiLevelType w:val="hybridMultilevel"/>
    <w:tmpl w:val="7AFED7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7B0F"/>
    <w:multiLevelType w:val="hybridMultilevel"/>
    <w:tmpl w:val="AB16E916"/>
    <w:lvl w:ilvl="0" w:tplc="87C29C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84A5C"/>
    <w:multiLevelType w:val="hybridMultilevel"/>
    <w:tmpl w:val="C024BF98"/>
    <w:lvl w:ilvl="0" w:tplc="EDC656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543457">
    <w:abstractNumId w:val="0"/>
  </w:num>
  <w:num w:numId="2" w16cid:durableId="59448182">
    <w:abstractNumId w:val="1"/>
  </w:num>
  <w:num w:numId="3" w16cid:durableId="199722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EF"/>
    <w:rsid w:val="00002D5C"/>
    <w:rsid w:val="00002FC7"/>
    <w:rsid w:val="00055FB1"/>
    <w:rsid w:val="00060E34"/>
    <w:rsid w:val="000763BF"/>
    <w:rsid w:val="0008533E"/>
    <w:rsid w:val="000A3E2E"/>
    <w:rsid w:val="00103D52"/>
    <w:rsid w:val="0010734C"/>
    <w:rsid w:val="00115799"/>
    <w:rsid w:val="00133CC1"/>
    <w:rsid w:val="00135C8D"/>
    <w:rsid w:val="00181C97"/>
    <w:rsid w:val="00182919"/>
    <w:rsid w:val="00197DCD"/>
    <w:rsid w:val="001A2B81"/>
    <w:rsid w:val="001B4A2F"/>
    <w:rsid w:val="001D240F"/>
    <w:rsid w:val="001F13E6"/>
    <w:rsid w:val="001F2B32"/>
    <w:rsid w:val="001F3A67"/>
    <w:rsid w:val="00204F90"/>
    <w:rsid w:val="002054F0"/>
    <w:rsid w:val="0022311A"/>
    <w:rsid w:val="00242E2F"/>
    <w:rsid w:val="00245586"/>
    <w:rsid w:val="00251A62"/>
    <w:rsid w:val="002569B6"/>
    <w:rsid w:val="00277875"/>
    <w:rsid w:val="0029379E"/>
    <w:rsid w:val="002D5791"/>
    <w:rsid w:val="002E7635"/>
    <w:rsid w:val="003029D1"/>
    <w:rsid w:val="00306435"/>
    <w:rsid w:val="00313643"/>
    <w:rsid w:val="00315D13"/>
    <w:rsid w:val="00317417"/>
    <w:rsid w:val="00324433"/>
    <w:rsid w:val="0033515F"/>
    <w:rsid w:val="00353AD8"/>
    <w:rsid w:val="003631B2"/>
    <w:rsid w:val="00367654"/>
    <w:rsid w:val="003873C1"/>
    <w:rsid w:val="00393701"/>
    <w:rsid w:val="003A5494"/>
    <w:rsid w:val="003C3535"/>
    <w:rsid w:val="003C5202"/>
    <w:rsid w:val="003E0405"/>
    <w:rsid w:val="003E7B67"/>
    <w:rsid w:val="003F0878"/>
    <w:rsid w:val="003F6EB5"/>
    <w:rsid w:val="00401C72"/>
    <w:rsid w:val="00407044"/>
    <w:rsid w:val="00413E54"/>
    <w:rsid w:val="00465157"/>
    <w:rsid w:val="00475BFF"/>
    <w:rsid w:val="004C51C7"/>
    <w:rsid w:val="004C70BE"/>
    <w:rsid w:val="004E7FEE"/>
    <w:rsid w:val="004F2977"/>
    <w:rsid w:val="00501065"/>
    <w:rsid w:val="00505504"/>
    <w:rsid w:val="005313BB"/>
    <w:rsid w:val="00536635"/>
    <w:rsid w:val="005447E3"/>
    <w:rsid w:val="005521B1"/>
    <w:rsid w:val="005606FB"/>
    <w:rsid w:val="00562875"/>
    <w:rsid w:val="005729E6"/>
    <w:rsid w:val="005859F7"/>
    <w:rsid w:val="00593D0D"/>
    <w:rsid w:val="005A3073"/>
    <w:rsid w:val="005A33CD"/>
    <w:rsid w:val="005B35E8"/>
    <w:rsid w:val="005E1A3A"/>
    <w:rsid w:val="005F5CFC"/>
    <w:rsid w:val="00603355"/>
    <w:rsid w:val="00603781"/>
    <w:rsid w:val="00605C50"/>
    <w:rsid w:val="00625775"/>
    <w:rsid w:val="00652002"/>
    <w:rsid w:val="00653A5C"/>
    <w:rsid w:val="00677069"/>
    <w:rsid w:val="0068233A"/>
    <w:rsid w:val="006824A0"/>
    <w:rsid w:val="006A4E51"/>
    <w:rsid w:val="006D2891"/>
    <w:rsid w:val="006D47A9"/>
    <w:rsid w:val="006F3037"/>
    <w:rsid w:val="00706564"/>
    <w:rsid w:val="00725917"/>
    <w:rsid w:val="0074296D"/>
    <w:rsid w:val="00784C5F"/>
    <w:rsid w:val="007911CE"/>
    <w:rsid w:val="007916DE"/>
    <w:rsid w:val="007B54DB"/>
    <w:rsid w:val="007B64FE"/>
    <w:rsid w:val="00803262"/>
    <w:rsid w:val="00812676"/>
    <w:rsid w:val="008319E2"/>
    <w:rsid w:val="00836162"/>
    <w:rsid w:val="0084734B"/>
    <w:rsid w:val="00852BEF"/>
    <w:rsid w:val="00855A0B"/>
    <w:rsid w:val="00866D3B"/>
    <w:rsid w:val="0087087E"/>
    <w:rsid w:val="0087293E"/>
    <w:rsid w:val="008B5EC3"/>
    <w:rsid w:val="008E3DFD"/>
    <w:rsid w:val="008F4A1D"/>
    <w:rsid w:val="009170A8"/>
    <w:rsid w:val="00935438"/>
    <w:rsid w:val="009456BC"/>
    <w:rsid w:val="00954A24"/>
    <w:rsid w:val="00961E43"/>
    <w:rsid w:val="00971E04"/>
    <w:rsid w:val="00982AD2"/>
    <w:rsid w:val="009942C8"/>
    <w:rsid w:val="0099645E"/>
    <w:rsid w:val="009A70DD"/>
    <w:rsid w:val="009B23A8"/>
    <w:rsid w:val="009C061B"/>
    <w:rsid w:val="009D0DDD"/>
    <w:rsid w:val="009F7550"/>
    <w:rsid w:val="00A01B29"/>
    <w:rsid w:val="00A0259E"/>
    <w:rsid w:val="00A0503A"/>
    <w:rsid w:val="00A05DBE"/>
    <w:rsid w:val="00A06D31"/>
    <w:rsid w:val="00A36A56"/>
    <w:rsid w:val="00A760BE"/>
    <w:rsid w:val="00A84230"/>
    <w:rsid w:val="00AA2340"/>
    <w:rsid w:val="00AB607F"/>
    <w:rsid w:val="00AD4DCF"/>
    <w:rsid w:val="00AE0D6B"/>
    <w:rsid w:val="00AE27E9"/>
    <w:rsid w:val="00AF0B0C"/>
    <w:rsid w:val="00B06EBC"/>
    <w:rsid w:val="00B23579"/>
    <w:rsid w:val="00B253DA"/>
    <w:rsid w:val="00B3114B"/>
    <w:rsid w:val="00B31935"/>
    <w:rsid w:val="00B32838"/>
    <w:rsid w:val="00B419F0"/>
    <w:rsid w:val="00B60BC6"/>
    <w:rsid w:val="00B67DDA"/>
    <w:rsid w:val="00B75E65"/>
    <w:rsid w:val="00B95862"/>
    <w:rsid w:val="00BA6E6C"/>
    <w:rsid w:val="00BB0813"/>
    <w:rsid w:val="00BB7716"/>
    <w:rsid w:val="00BC055A"/>
    <w:rsid w:val="00BD6835"/>
    <w:rsid w:val="00BF4590"/>
    <w:rsid w:val="00C06308"/>
    <w:rsid w:val="00C2031A"/>
    <w:rsid w:val="00C23A73"/>
    <w:rsid w:val="00C26488"/>
    <w:rsid w:val="00C33463"/>
    <w:rsid w:val="00C4645E"/>
    <w:rsid w:val="00C6789B"/>
    <w:rsid w:val="00C71323"/>
    <w:rsid w:val="00CA72E6"/>
    <w:rsid w:val="00CB048A"/>
    <w:rsid w:val="00CB567C"/>
    <w:rsid w:val="00CB59C1"/>
    <w:rsid w:val="00CC38F9"/>
    <w:rsid w:val="00CD20D2"/>
    <w:rsid w:val="00CE1BA2"/>
    <w:rsid w:val="00CF5F37"/>
    <w:rsid w:val="00CF5F81"/>
    <w:rsid w:val="00D119E6"/>
    <w:rsid w:val="00D37ADA"/>
    <w:rsid w:val="00D40155"/>
    <w:rsid w:val="00D66387"/>
    <w:rsid w:val="00D73635"/>
    <w:rsid w:val="00D840F1"/>
    <w:rsid w:val="00DA2723"/>
    <w:rsid w:val="00DA36B0"/>
    <w:rsid w:val="00DB5095"/>
    <w:rsid w:val="00DC27DB"/>
    <w:rsid w:val="00DD15BE"/>
    <w:rsid w:val="00DD30B6"/>
    <w:rsid w:val="00DD43A1"/>
    <w:rsid w:val="00DF1041"/>
    <w:rsid w:val="00E045A4"/>
    <w:rsid w:val="00E13077"/>
    <w:rsid w:val="00E430B9"/>
    <w:rsid w:val="00E646D5"/>
    <w:rsid w:val="00E64C5B"/>
    <w:rsid w:val="00E733DD"/>
    <w:rsid w:val="00E85658"/>
    <w:rsid w:val="00ED0E02"/>
    <w:rsid w:val="00EE4E90"/>
    <w:rsid w:val="00F03C7E"/>
    <w:rsid w:val="00F06D02"/>
    <w:rsid w:val="00F25485"/>
    <w:rsid w:val="00F37839"/>
    <w:rsid w:val="00F54527"/>
    <w:rsid w:val="00F75055"/>
    <w:rsid w:val="00F84077"/>
    <w:rsid w:val="00F93573"/>
    <w:rsid w:val="00FA2EFE"/>
    <w:rsid w:val="00FB472C"/>
    <w:rsid w:val="00FC1630"/>
    <w:rsid w:val="00FC2CE0"/>
    <w:rsid w:val="00FC7587"/>
    <w:rsid w:val="00FD308A"/>
    <w:rsid w:val="00FE4BEA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14867"/>
  <w15:chartTrackingRefBased/>
  <w15:docId w15:val="{B345ECEC-FB7C-4201-A5FF-0414A529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2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2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2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2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2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2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2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2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2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2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2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2BE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2BE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2BE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2BE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2BE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2B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2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2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2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2BE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2BE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2BE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2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2BE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2BE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5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BEF"/>
  </w:style>
  <w:style w:type="paragraph" w:styleId="Fuzeile">
    <w:name w:val="footer"/>
    <w:basedOn w:val="Standard"/>
    <w:link w:val="FuzeileZchn"/>
    <w:uiPriority w:val="99"/>
    <w:unhideWhenUsed/>
    <w:rsid w:val="0085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BEF"/>
  </w:style>
  <w:style w:type="table" w:styleId="Tabellenraster">
    <w:name w:val="Table Grid"/>
    <w:basedOn w:val="NormaleTabelle"/>
    <w:uiPriority w:val="39"/>
    <w:rsid w:val="00852BE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52BEF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7B54D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bw.de/schlichtu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ierefreiheit@sw-ditzingen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Häfele | Stadtwerke Ditzingen</dc:creator>
  <cp:keywords/>
  <dc:description/>
  <cp:lastModifiedBy>Dorit Berger | Stadtwerke Ditzingen</cp:lastModifiedBy>
  <cp:revision>13</cp:revision>
  <cp:lastPrinted>2024-10-11T11:55:00Z</cp:lastPrinted>
  <dcterms:created xsi:type="dcterms:W3CDTF">2025-06-25T07:39:00Z</dcterms:created>
  <dcterms:modified xsi:type="dcterms:W3CDTF">2025-06-25T11:13:00Z</dcterms:modified>
</cp:coreProperties>
</file>